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44079">
      <w:pPr>
        <w:pStyle w:val="8"/>
        <w:widowControl w:val="0"/>
        <w:overflowPunct w:val="0"/>
        <w:spacing w:before="312" w:beforeLines="100" w:after="312" w:afterLines="100" w:line="580" w:lineRule="exact"/>
        <w:ind w:firstLineChars="0"/>
        <w:rPr>
          <w:rFonts w:ascii="Times New Roman" w:hAnsi="Times New Roman" w:eastAsia="仿宋_GB2312" w:cs="Times New Roman"/>
          <w:sz w:val="32"/>
          <w:szCs w:val="32"/>
        </w:rPr>
      </w:pPr>
      <w:bookmarkStart w:id="0" w:name="_Toc215486147"/>
      <w:r>
        <w:rPr>
          <w:rFonts w:hint="eastAsia" w:ascii="方正小标宋_GBK" w:hAnsi="方正小标宋_GBK" w:eastAsia="方正小标宋_GBK" w:cs="方正小标宋_GBK"/>
        </w:rPr>
        <w:t>会议论文征集函</w:t>
      </w:r>
      <w:bookmarkEnd w:id="0"/>
    </w:p>
    <w:p w14:paraId="1D9A24F2">
      <w:pPr>
        <w:pStyle w:val="7"/>
        <w:overflowPunct w:val="0"/>
        <w:spacing w:line="580" w:lineRule="exact"/>
        <w:ind w:left="0" w:leftChars="0" w:firstLine="0" w:firstLineChars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各有关单位：</w:t>
      </w:r>
    </w:p>
    <w:p w14:paraId="3D881A3A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为深入贯彻落实全国教育大会精神和《教育强国建设规划纲要（</w:t>
      </w:r>
      <w:r>
        <w:rPr>
          <w:rFonts w:ascii="Times New Roman" w:hAnsi="Times New Roman" w:eastAsia="仿宋" w:cs="Times New Roman"/>
        </w:rPr>
        <w:t>2024</w:t>
      </w:r>
      <w:r>
        <w:rPr>
          <w:rFonts w:hint="eastAsia" w:ascii="仿宋" w:hAnsi="仿宋" w:eastAsia="仿宋" w:cs="仿宋"/>
        </w:rPr>
        <w:t>-</w:t>
      </w:r>
      <w:r>
        <w:rPr>
          <w:rFonts w:hint="eastAsia" w:ascii="Times New Roman" w:hAnsi="Times New Roman" w:eastAsia="仿宋" w:cs="Times New Roman"/>
        </w:rPr>
        <w:t>2035</w:t>
      </w:r>
      <w:r>
        <w:rPr>
          <w:rFonts w:hint="eastAsia" w:ascii="仿宋" w:hAnsi="仿宋" w:eastAsia="仿宋" w:cs="仿宋"/>
        </w:rPr>
        <w:t>年）》重要部署，统筹推进教育科技人才体制机制一体改革，强化教育对科技和人才的支撑作用，创新工程硕博士培养模式，促进行业/地方院校研究生教育高质量发展，中国学位与研究生教育学会将于</w:t>
      </w:r>
      <w:r>
        <w:rPr>
          <w:rFonts w:hint="eastAsia" w:ascii="Times New Roman" w:hAnsi="Times New Roman" w:eastAsia="仿宋" w:cs="Times New Roman"/>
        </w:rPr>
        <w:t>2026</w:t>
      </w:r>
      <w:r>
        <w:rPr>
          <w:rFonts w:hint="eastAsia" w:ascii="仿宋" w:hAnsi="仿宋" w:eastAsia="仿宋" w:cs="仿宋"/>
        </w:rPr>
        <w:t>年</w:t>
      </w:r>
      <w:r>
        <w:rPr>
          <w:rFonts w:hint="eastAsia" w:ascii="Times New Roman" w:hAnsi="Times New Roman" w:eastAsia="仿宋" w:cs="Times New Roman"/>
        </w:rPr>
        <w:t>6</w:t>
      </w:r>
      <w:r>
        <w:rPr>
          <w:rFonts w:hint="eastAsia" w:ascii="仿宋" w:hAnsi="仿宋" w:eastAsia="仿宋" w:cs="仿宋"/>
        </w:rPr>
        <w:t>月</w:t>
      </w:r>
      <w:r>
        <w:rPr>
          <w:rFonts w:hint="eastAsia" w:ascii="Times New Roman" w:hAnsi="Times New Roman" w:eastAsia="仿宋" w:cs="Times New Roman"/>
        </w:rPr>
        <w:t>12</w:t>
      </w:r>
      <w:r>
        <w:rPr>
          <w:rFonts w:hint="eastAsia" w:ascii="仿宋" w:hAnsi="仿宋" w:eastAsia="仿宋" w:cs="仿宋"/>
        </w:rPr>
        <w:t>日至</w:t>
      </w:r>
      <w:r>
        <w:rPr>
          <w:rFonts w:hint="eastAsia" w:ascii="Times New Roman" w:hAnsi="Times New Roman" w:eastAsia="仿宋" w:cs="Times New Roman"/>
        </w:rPr>
        <w:t>6</w:t>
      </w:r>
      <w:r>
        <w:rPr>
          <w:rFonts w:hint="eastAsia" w:ascii="仿宋" w:hAnsi="仿宋" w:eastAsia="仿宋" w:cs="仿宋"/>
        </w:rPr>
        <w:t>月</w:t>
      </w:r>
      <w:r>
        <w:rPr>
          <w:rFonts w:hint="eastAsia" w:ascii="Times New Roman" w:hAnsi="Times New Roman" w:eastAsia="仿宋" w:cs="Times New Roman"/>
        </w:rPr>
        <w:t>15</w:t>
      </w:r>
      <w:r>
        <w:rPr>
          <w:rFonts w:hint="eastAsia" w:ascii="仿宋" w:hAnsi="仿宋" w:eastAsia="仿宋" w:cs="仿宋"/>
        </w:rPr>
        <w:t>日在浙江德清举办第二届行业/地方院校工程类高层次人才培养工作会议。现面向全国开展会议论文征集工作，具体事宜通知如下：</w:t>
      </w:r>
    </w:p>
    <w:p w14:paraId="2962F365">
      <w:pPr>
        <w:pStyle w:val="9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一、主办单位</w:t>
      </w:r>
    </w:p>
    <w:p w14:paraId="542038BD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中国学位与研究生教育学会</w:t>
      </w:r>
    </w:p>
    <w:p w14:paraId="732D9CB3">
      <w:pPr>
        <w:pStyle w:val="9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二、征集主题</w:t>
      </w:r>
    </w:p>
    <w:p w14:paraId="37E16A67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聚焦“教科人一体化背景下</w:t>
      </w:r>
      <w:r>
        <w:rPr>
          <w:rFonts w:hint="eastAsia" w:ascii="仿宋" w:hAnsi="仿宋" w:eastAsia="仿宋" w:cs="仿宋"/>
          <w:lang w:eastAsia="zh-CN"/>
        </w:rPr>
        <w:t>工程类高层次人才</w:t>
      </w:r>
      <w:r>
        <w:rPr>
          <w:rFonts w:hint="eastAsia" w:ascii="仿宋" w:hAnsi="仿宋" w:eastAsia="仿宋" w:cs="仿宋"/>
        </w:rPr>
        <w:t>培养</w:t>
      </w:r>
      <w:r>
        <w:rPr>
          <w:rFonts w:hint="eastAsia" w:ascii="仿宋" w:hAnsi="仿宋" w:eastAsia="仿宋" w:cs="仿宋"/>
          <w:lang w:val="en-US" w:eastAsia="zh-CN"/>
        </w:rPr>
        <w:t>的</w:t>
      </w:r>
      <w:r>
        <w:rPr>
          <w:rFonts w:hint="eastAsia" w:ascii="仿宋" w:hAnsi="仿宋" w:eastAsia="仿宋" w:cs="仿宋"/>
        </w:rPr>
        <w:t>新挑战</w:t>
      </w:r>
      <w:r>
        <w:rPr>
          <w:rFonts w:hint="eastAsia" w:ascii="仿宋" w:hAnsi="仿宋" w:eastAsia="仿宋" w:cs="仿宋"/>
          <w:lang w:val="en-US" w:eastAsia="zh-CN"/>
        </w:rPr>
        <w:t>和新机遇</w:t>
      </w:r>
      <w:r>
        <w:rPr>
          <w:rFonts w:hint="eastAsia" w:ascii="仿宋" w:hAnsi="仿宋" w:eastAsia="仿宋" w:cs="仿宋"/>
        </w:rPr>
        <w:t>”主题，将</w:t>
      </w:r>
      <w:r>
        <w:rPr>
          <w:rFonts w:hint="eastAsia" w:ascii="仿宋" w:hAnsi="仿宋" w:eastAsia="仿宋" w:cs="仿宋"/>
          <w:lang w:eastAsia="zh-CN"/>
        </w:rPr>
        <w:t>工程类高层次人才</w:t>
      </w:r>
      <w:r>
        <w:rPr>
          <w:rFonts w:hint="eastAsia" w:ascii="仿宋" w:hAnsi="仿宋" w:eastAsia="仿宋" w:cs="仿宋"/>
        </w:rPr>
        <w:t>培养置于中国式现代化建设全局中思考、谋划、推动，对接当前工业文明、工程技术和工程研究的前沿进展和趋势，把人才培养的“小逻辑”，深度融入教育强国、科技强国、人才强国建设的“大逻辑”。通过理论探究、数据对比和案例分析等方式，探索</w:t>
      </w:r>
      <w:r>
        <w:rPr>
          <w:rFonts w:hint="eastAsia" w:ascii="仿宋" w:hAnsi="仿宋" w:eastAsia="仿宋" w:cs="仿宋"/>
          <w:lang w:eastAsia="zh-CN"/>
        </w:rPr>
        <w:t>工程类高层次人才</w:t>
      </w:r>
      <w:r>
        <w:rPr>
          <w:rFonts w:hint="eastAsia" w:ascii="仿宋" w:hAnsi="仿宋" w:eastAsia="仿宋" w:cs="仿宋"/>
        </w:rPr>
        <w:t>培养的新趋势、新模式和新方法，包括但不限于以下主题方向：</w:t>
      </w:r>
    </w:p>
    <w:p w14:paraId="5DBBB022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  <w:bCs/>
        </w:rPr>
      </w:pPr>
      <w:r>
        <w:rPr>
          <w:rFonts w:hint="eastAsia" w:ascii="仿宋" w:hAnsi="仿宋" w:eastAsia="仿宋" w:cs="仿宋"/>
        </w:rPr>
        <w:t>1.</w:t>
      </w:r>
      <w:r>
        <w:rPr>
          <w:rFonts w:hint="eastAsia" w:ascii="仿宋" w:hAnsi="仿宋" w:eastAsia="仿宋" w:cs="仿宋"/>
          <w:bCs/>
        </w:rPr>
        <w:t>工程类专业学位质量评价与标准体系建设；</w:t>
      </w:r>
    </w:p>
    <w:p w14:paraId="0460E378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2.校企“双师”队伍和跨学科导师团队建设；</w:t>
      </w:r>
    </w:p>
    <w:p w14:paraId="14032147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3.</w:t>
      </w:r>
      <w:r>
        <w:rPr>
          <w:rFonts w:hint="eastAsia" w:ascii="仿宋" w:hAnsi="仿宋" w:eastAsia="仿宋" w:cs="仿宋"/>
          <w:lang w:eastAsia="zh-CN"/>
        </w:rPr>
        <w:t>工程类高层次人才</w:t>
      </w:r>
      <w:r>
        <w:rPr>
          <w:rFonts w:hint="eastAsia" w:ascii="仿宋" w:hAnsi="仿宋" w:eastAsia="仿宋" w:cs="仿宋"/>
        </w:rPr>
        <w:t>培养的产教融合资源建设；</w:t>
      </w:r>
    </w:p>
    <w:p w14:paraId="57205A7D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</w:rPr>
        <w:t>4.</w:t>
      </w:r>
      <w:r>
        <w:rPr>
          <w:rFonts w:hint="eastAsia" w:ascii="仿宋" w:hAnsi="仿宋" w:eastAsia="仿宋" w:cs="仿宋"/>
          <w:bCs/>
        </w:rPr>
        <w:t>创新创业教育与成果转化能力培养</w:t>
      </w:r>
      <w:r>
        <w:rPr>
          <w:rFonts w:hint="eastAsia" w:ascii="仿宋" w:hAnsi="仿宋" w:eastAsia="仿宋" w:cs="仿宋"/>
        </w:rPr>
        <w:t>；</w:t>
      </w:r>
    </w:p>
    <w:p w14:paraId="0F3C4202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5.工程教育国际化与工程人才思政育人体系。</w:t>
      </w:r>
    </w:p>
    <w:p w14:paraId="15BCFCFA">
      <w:pPr>
        <w:pStyle w:val="9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三、征集对象</w:t>
      </w:r>
    </w:p>
    <w:p w14:paraId="0E41C9C8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本次论文征集面向各会员单位及广大从事研究生教育的研究人员、管理人员、研究生导师和研究生。</w:t>
      </w:r>
    </w:p>
    <w:p w14:paraId="0CE6B1A9">
      <w:pPr>
        <w:pStyle w:val="9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四、论文要求</w:t>
      </w:r>
    </w:p>
    <w:p w14:paraId="093A561F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1.论文应紧密围绕会议主题，注重理论突破与技术原创性的学术创新，能够反映当前工程领域的新形势、新问题和发展趋势；</w:t>
      </w:r>
    </w:p>
    <w:p w14:paraId="1E069FCE">
      <w:pPr>
        <w:pStyle w:val="7"/>
        <w:overflowPunct w:val="0"/>
        <w:spacing w:line="580" w:lineRule="exact"/>
        <w:ind w:firstLine="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2.需结构完整，逻辑严密，语言简练。格式参照附件</w:t>
      </w:r>
      <w:r>
        <w:rPr>
          <w:rFonts w:hint="eastAsia" w:ascii="Times New Roman" w:hAnsi="Times New Roman" w:eastAsia="仿宋" w:cs="Times New Roman"/>
          <w:lang w:val="en-US" w:eastAsia="zh-CN"/>
        </w:rPr>
        <w:t>1</w:t>
      </w:r>
      <w:r>
        <w:rPr>
          <w:rFonts w:hint="eastAsia" w:ascii="仿宋" w:hAnsi="仿宋" w:eastAsia="仿宋" w:cs="仿宋"/>
        </w:rPr>
        <w:t>会议论文模版，原则上总字数不低于3000字、不超过5000字；</w:t>
      </w:r>
    </w:p>
    <w:p w14:paraId="7F2D72AE">
      <w:pPr>
        <w:pStyle w:val="7"/>
        <w:overflowPunct w:val="0"/>
        <w:spacing w:line="580" w:lineRule="exact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3.论文无知识产权争议，引用规范，具有较高学术水平，且尚未公开发表；已发表的论文应注明“已发表、仅交流”，并附原文及证明材料。投稿需附《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投稿承诺书</w:t>
      </w:r>
      <w:r>
        <w:rPr>
          <w:rFonts w:hint="eastAsia" w:ascii="仿宋" w:hAnsi="仿宋" w:eastAsia="仿宋" w:cs="仿宋"/>
        </w:rPr>
        <w:t>》（见附件</w:t>
      </w:r>
      <w:r>
        <w:rPr>
          <w:rFonts w:hint="eastAsia" w:ascii="仿宋" w:hAnsi="仿宋" w:eastAsia="仿宋" w:cs="仿宋"/>
          <w:lang w:val="en-US" w:eastAsia="zh-CN"/>
        </w:rPr>
        <w:t>3</w:t>
      </w:r>
      <w:r>
        <w:rPr>
          <w:rFonts w:hint="eastAsia" w:ascii="仿宋" w:hAnsi="仿宋" w:eastAsia="仿宋" w:cs="仿宋"/>
        </w:rPr>
        <w:t>）及查重报告，文责自负；</w:t>
      </w:r>
    </w:p>
    <w:p w14:paraId="0D957D0B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4.涉密内容须脱敏处理，由推荐单位审核背书。</w:t>
      </w:r>
    </w:p>
    <w:p w14:paraId="3AEABDFA">
      <w:pPr>
        <w:pStyle w:val="9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五、论文征集程序与报送要求</w:t>
      </w:r>
    </w:p>
    <w:p w14:paraId="5A86F563">
      <w:pPr>
        <w:pStyle w:val="10"/>
        <w:overflowPunct w:val="0"/>
        <w:spacing w:line="580" w:lineRule="exact"/>
        <w:ind w:firstLine="482" w:firstLineChars="150"/>
        <w:rPr>
          <w:rFonts w:ascii="楷体" w:hAnsi="楷体" w:eastAsia="楷体" w:cs="楷体"/>
          <w:b/>
          <w:bCs/>
        </w:rPr>
      </w:pPr>
      <w:r>
        <w:rPr>
          <w:rFonts w:hint="eastAsia" w:ascii="楷体" w:hAnsi="楷体" w:eastAsia="楷体" w:cs="楷体"/>
          <w:b/>
          <w:bCs/>
        </w:rPr>
        <w:t>（一）具体程序</w:t>
      </w:r>
    </w:p>
    <w:p w14:paraId="0680C171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1.论文报送：各投稿人按照论文报送要求将材料提交至指定邮箱</w:t>
      </w:r>
      <w:r>
        <w:rPr>
          <w:rFonts w:ascii="Times New Roman" w:hAnsi="Times New Roman" w:eastAsia="仿宋" w:cs="Times New Roman"/>
        </w:rPr>
        <w:t>etcc@zjut.edu.cn</w:t>
      </w:r>
      <w:r>
        <w:rPr>
          <w:rFonts w:hint="eastAsia" w:ascii="仿宋" w:hAnsi="仿宋" w:eastAsia="仿宋" w:cs="仿宋"/>
        </w:rPr>
        <w:t>；</w:t>
      </w:r>
    </w:p>
    <w:p w14:paraId="1489C3CD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2.学术评定：大会专家组将对投稿论文进行学术评定，择优在大会相应分论坛上现场展示和交流；高水平论文将推荐至《高等工程教育研究》、《学位与研究生教育》、《研究生教育研究》等</w:t>
      </w:r>
      <w:r>
        <w:rPr>
          <w:rFonts w:hint="eastAsia" w:ascii="仿宋" w:hAnsi="仿宋" w:eastAsia="仿宋" w:cs="仿宋"/>
          <w:lang w:val="en-US" w:eastAsia="zh-CN"/>
        </w:rPr>
        <w:t>期刊</w:t>
      </w:r>
      <w:r>
        <w:rPr>
          <w:rFonts w:hint="eastAsia" w:ascii="仿宋" w:hAnsi="仿宋" w:eastAsia="仿宋" w:cs="仿宋"/>
        </w:rPr>
        <w:t>优先审稿。入围论文将于</w:t>
      </w:r>
      <w:r>
        <w:rPr>
          <w:rFonts w:hint="eastAsia" w:ascii="Times New Roman" w:hAnsi="Times New Roman" w:eastAsia="仿宋" w:cs="Times New Roman"/>
        </w:rPr>
        <w:t>2026</w:t>
      </w:r>
      <w:r>
        <w:rPr>
          <w:rFonts w:hint="eastAsia" w:ascii="仿宋" w:hAnsi="仿宋" w:eastAsia="仿宋" w:cs="仿宋"/>
        </w:rPr>
        <w:t>年</w:t>
      </w:r>
      <w:r>
        <w:rPr>
          <w:rFonts w:hint="eastAsia" w:ascii="Times New Roman" w:hAnsi="Times New Roman" w:eastAsia="仿宋" w:cs="Times New Roman"/>
        </w:rPr>
        <w:t>5</w:t>
      </w:r>
      <w:r>
        <w:rPr>
          <w:rFonts w:hint="eastAsia" w:ascii="仿宋" w:hAnsi="仿宋" w:eastAsia="仿宋" w:cs="仿宋"/>
        </w:rPr>
        <w:t>月</w:t>
      </w:r>
      <w:r>
        <w:rPr>
          <w:rFonts w:hint="eastAsia" w:ascii="Times New Roman" w:hAnsi="Times New Roman" w:eastAsia="仿宋" w:cs="Times New Roman"/>
        </w:rPr>
        <w:t>31</w:t>
      </w:r>
      <w:r>
        <w:rPr>
          <w:rFonts w:hint="eastAsia" w:ascii="仿宋" w:hAnsi="仿宋" w:eastAsia="仿宋" w:cs="仿宋"/>
        </w:rPr>
        <w:t>日前收到大会录用通知。</w:t>
      </w:r>
    </w:p>
    <w:p w14:paraId="04294859">
      <w:pPr>
        <w:pStyle w:val="10"/>
        <w:overflowPunct w:val="0"/>
        <w:spacing w:line="580" w:lineRule="exact"/>
        <w:ind w:firstLine="482" w:firstLineChars="150"/>
        <w:rPr>
          <w:rFonts w:ascii="楷体" w:hAnsi="楷体" w:eastAsia="楷体" w:cs="楷体"/>
          <w:b/>
          <w:bCs/>
        </w:rPr>
      </w:pPr>
      <w:r>
        <w:rPr>
          <w:rFonts w:hint="eastAsia" w:ascii="楷体" w:hAnsi="楷体" w:eastAsia="楷体" w:cs="楷体"/>
          <w:b/>
          <w:bCs/>
        </w:rPr>
        <w:t>（二）报送要求</w:t>
      </w:r>
    </w:p>
    <w:p w14:paraId="3EC92CA3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请于</w:t>
      </w:r>
      <w:r>
        <w:rPr>
          <w:rFonts w:hint="eastAsia" w:ascii="Times New Roman" w:hAnsi="Times New Roman" w:eastAsia="仿宋" w:cs="Times New Roman"/>
          <w:highlight w:val="none"/>
        </w:rPr>
        <w:t>2026</w:t>
      </w:r>
      <w:r>
        <w:rPr>
          <w:rFonts w:hint="eastAsia" w:ascii="仿宋" w:hAnsi="仿宋" w:eastAsia="仿宋" w:cs="仿宋"/>
          <w:highlight w:val="none"/>
        </w:rPr>
        <w:t>年</w:t>
      </w:r>
      <w:r>
        <w:rPr>
          <w:rFonts w:hint="eastAsia" w:ascii="Times New Roman" w:hAnsi="Times New Roman" w:eastAsia="仿宋" w:cs="Times New Roman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highlight w:val="none"/>
        </w:rPr>
        <w:t>月</w:t>
      </w:r>
      <w:r>
        <w:rPr>
          <w:rFonts w:hint="eastAsia" w:ascii="Times New Roman" w:hAnsi="Times New Roman" w:eastAsia="仿宋" w:cs="Times New Roman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highlight w:val="none"/>
        </w:rPr>
        <w:t>日</w:t>
      </w:r>
      <w:r>
        <w:rPr>
          <w:rFonts w:hint="eastAsia" w:ascii="仿宋" w:hAnsi="仿宋" w:eastAsia="仿宋" w:cs="仿宋"/>
        </w:rPr>
        <w:t>前，将论文电子材料发送至指定邮箱</w:t>
      </w:r>
      <w:r>
        <w:rPr>
          <w:rFonts w:hint="eastAsia" w:ascii="Times New Roman" w:hAnsi="Times New Roman" w:eastAsia="仿宋" w:cs="Times New Roman"/>
        </w:rPr>
        <w:t>etcc@zjut.edu.cn</w:t>
      </w:r>
      <w:r>
        <w:rPr>
          <w:rFonts w:hint="eastAsia" w:ascii="仿宋" w:hAnsi="仿宋" w:eastAsia="仿宋" w:cs="仿宋"/>
        </w:rPr>
        <w:t xml:space="preserve">，所有材料应经过脱密处理： </w:t>
      </w:r>
    </w:p>
    <w:p w14:paraId="46C24CCB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1.论文/案例征集登记信息表（附件</w:t>
      </w:r>
      <w:r>
        <w:rPr>
          <w:rFonts w:hint="eastAsia" w:ascii="Times New Roman" w:hAnsi="Times New Roman" w:eastAsia="仿宋" w:cs="Times New Roman"/>
          <w:lang w:val="en-US" w:eastAsia="zh-CN"/>
        </w:rPr>
        <w:t>2</w:t>
      </w:r>
      <w:r>
        <w:rPr>
          <w:rFonts w:hint="eastAsia" w:ascii="仿宋" w:hAnsi="仿宋" w:eastAsia="仿宋" w:cs="仿宋"/>
        </w:rPr>
        <w:t>）；</w:t>
      </w:r>
    </w:p>
    <w:p w14:paraId="2708F0F2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2.论文全文（</w:t>
      </w:r>
      <w:r>
        <w:rPr>
          <w:rFonts w:hint="eastAsia" w:ascii="Times New Roman" w:hAnsi="Times New Roman" w:eastAsia="仿宋" w:cs="Times New Roman"/>
        </w:rPr>
        <w:t>WORD</w:t>
      </w:r>
      <w:r>
        <w:rPr>
          <w:rFonts w:hint="eastAsia" w:ascii="仿宋" w:hAnsi="仿宋" w:eastAsia="仿宋" w:cs="仿宋"/>
        </w:rPr>
        <w:t>及</w:t>
      </w:r>
      <w:r>
        <w:rPr>
          <w:rFonts w:hint="eastAsia" w:ascii="Times New Roman" w:hAnsi="Times New Roman" w:eastAsia="仿宋" w:cs="Times New Roman"/>
        </w:rPr>
        <w:t>PDF</w:t>
      </w:r>
      <w:r>
        <w:rPr>
          <w:rFonts w:hint="eastAsia" w:ascii="仿宋" w:hAnsi="仿宋" w:eastAsia="仿宋" w:cs="仿宋"/>
        </w:rPr>
        <w:t>版）；</w:t>
      </w:r>
    </w:p>
    <w:p w14:paraId="1D104EA8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3.</w:t>
      </w:r>
      <w:bookmarkStart w:id="1" w:name="OLE_LINK8"/>
      <w:r>
        <w:rPr>
          <w:rFonts w:hint="eastAsia" w:ascii="仿宋" w:hAnsi="仿宋" w:eastAsia="仿宋" w:cs="仿宋"/>
        </w:rPr>
        <w:t>《</w:t>
      </w:r>
      <w:r>
        <w:rPr>
          <w:rFonts w:hint="eastAsia" w:ascii="仿宋" w:hAnsi="仿宋" w:eastAsia="仿宋" w:cs="仿宋"/>
          <w:sz w:val="32"/>
          <w:szCs w:val="32"/>
          <w:shd w:val="clear"/>
        </w:rPr>
        <w:t>投稿承诺书</w:t>
      </w:r>
      <w:r>
        <w:rPr>
          <w:rFonts w:hint="eastAsia" w:ascii="仿宋" w:hAnsi="仿宋" w:eastAsia="仿宋" w:cs="仿宋"/>
        </w:rPr>
        <w:t>》</w:t>
      </w:r>
      <w:bookmarkEnd w:id="1"/>
      <w:r>
        <w:rPr>
          <w:rFonts w:hint="eastAsia" w:ascii="仿宋" w:hAnsi="仿宋" w:eastAsia="仿宋" w:cs="仿宋"/>
        </w:rPr>
        <w:t>（附件</w:t>
      </w:r>
      <w:r>
        <w:rPr>
          <w:rFonts w:hint="eastAsia" w:ascii="Times New Roman" w:hAnsi="Times New Roman" w:eastAsia="仿宋" w:cs="Times New Roman"/>
          <w:lang w:val="en-US" w:eastAsia="zh-CN"/>
        </w:rPr>
        <w:t>3</w:t>
      </w:r>
      <w:r>
        <w:rPr>
          <w:rFonts w:hint="eastAsia" w:ascii="仿宋" w:hAnsi="仿宋" w:eastAsia="仿宋" w:cs="仿宋"/>
        </w:rPr>
        <w:t>签字扫描件）；</w:t>
      </w:r>
    </w:p>
    <w:p w14:paraId="15A6353C">
      <w:pPr>
        <w:pStyle w:val="7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4.投稿邮件主题命名格式为“【论文】主题方向+论文标题+作者单位+作者姓名”，论文命名格式为“论文标题+作者姓名”。</w:t>
      </w:r>
    </w:p>
    <w:p w14:paraId="24550D19">
      <w:pPr>
        <w:pStyle w:val="9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六、联系方式</w:t>
      </w:r>
    </w:p>
    <w:p w14:paraId="6DE44ACD">
      <w:pPr>
        <w:overflowPunct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浙江工业大学，姜老师，</w:t>
      </w:r>
      <w:r>
        <w:rPr>
          <w:rFonts w:ascii="Times New Roman" w:hAnsi="Times New Roman" w:eastAsia="仿宋_GB2312" w:cs="Times New Roman"/>
          <w:sz w:val="32"/>
          <w:szCs w:val="32"/>
        </w:rPr>
        <w:t>0571</w:t>
      </w:r>
      <w:r>
        <w:rPr>
          <w:rFonts w:hint="eastAsia" w:ascii="仿宋" w:hAnsi="仿宋" w:eastAsia="仿宋" w:cs="仿宋"/>
          <w:sz w:val="32"/>
          <w:szCs w:val="32"/>
        </w:rPr>
        <w:t>-</w:t>
      </w:r>
      <w:r>
        <w:rPr>
          <w:rFonts w:ascii="Times New Roman" w:hAnsi="Times New Roman" w:eastAsia="仿宋_GB2312" w:cs="Times New Roman"/>
          <w:sz w:val="32"/>
          <w:szCs w:val="32"/>
        </w:rPr>
        <w:t>88320348</w:t>
      </w:r>
    </w:p>
    <w:p w14:paraId="6A1688B1">
      <w:pPr>
        <w:widowControl/>
        <w:ind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br w:type="page"/>
      </w:r>
    </w:p>
    <w:p w14:paraId="59A2FEBF">
      <w:pPr>
        <w:ind w:firstLineChars="0"/>
        <w:jc w:val="left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附件1</w:t>
      </w:r>
    </w:p>
    <w:p w14:paraId="20D510A9">
      <w:pPr>
        <w:pStyle w:val="8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after="0" w:afterLines="0" w:line="720" w:lineRule="exact"/>
        <w:ind w:firstLineChars="0"/>
        <w:textAlignment w:val="auto"/>
        <w:rPr>
          <w:rFonts w:hint="eastAsia" w:ascii="方正小标宋_GBK" w:hAnsi="方正小标宋_GBK" w:eastAsia="方正小标宋_GBK" w:cs="方正小标宋_GBK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shd w:val="clear" w:color="auto" w:fill="FFFFFF"/>
        </w:rPr>
        <w:t>第二届行业/地方院校工程类高层次</w:t>
      </w:r>
    </w:p>
    <w:p w14:paraId="32E24605">
      <w:pPr>
        <w:pStyle w:val="8"/>
        <w:widowControl w:val="0"/>
        <w:overflowPunct w:val="0"/>
        <w:spacing w:before="0" w:beforeLines="0" w:after="157" w:afterLines="50" w:line="720" w:lineRule="exact"/>
        <w:ind w:firstLineChars="0"/>
        <w:rPr>
          <w:rFonts w:ascii="方正小标宋_GBK" w:hAnsi="方正小标宋_GBK" w:eastAsia="方正小标宋_GBK" w:cs="方正小标宋_GBK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shd w:val="clear" w:color="auto" w:fill="FFFFFF"/>
        </w:rPr>
        <w:t>人才培养工作会议“会议论文”投稿模板</w:t>
      </w:r>
    </w:p>
    <w:p w14:paraId="2C88A7B5">
      <w:pPr>
        <w:overflowPunct w:val="0"/>
        <w:spacing w:beforeLines="0" w:line="580" w:lineRule="exact"/>
        <w:ind w:firstLineChars="0"/>
        <w:jc w:val="center"/>
        <w:rPr>
          <w:rFonts w:ascii="Times New Roman" w:hAnsi="Times New Roman" w:eastAsia="仿宋_GB2312" w:cs="Times New Roman"/>
          <w:sz w:val="22"/>
        </w:rPr>
      </w:pPr>
      <w:r>
        <w:rPr>
          <w:rFonts w:ascii="Times New Roman" w:hAnsi="Times New Roman" w:eastAsia="宋体" w:cs="Times New Roman"/>
          <w:b/>
          <w:sz w:val="32"/>
          <w:szCs w:val="32"/>
        </w:rPr>
        <w:t>论文标题</w:t>
      </w:r>
      <w:r>
        <w:rPr>
          <w:rFonts w:hint="eastAsia" w:ascii="Times New Roman" w:hAnsi="Times New Roman" w:eastAsia="仿宋_GB2312" w:cs="Times New Roman"/>
          <w:sz w:val="22"/>
        </w:rPr>
        <w:t>（</w:t>
      </w:r>
      <w:r>
        <w:rPr>
          <w:rFonts w:ascii="Times New Roman" w:hAnsi="Times New Roman" w:eastAsia="仿宋_GB2312" w:cs="Times New Roman"/>
          <w:sz w:val="22"/>
        </w:rPr>
        <w:t>宋体，三号，加粗，居中</w:t>
      </w:r>
      <w:r>
        <w:rPr>
          <w:rFonts w:hint="eastAsia" w:ascii="Times New Roman" w:hAnsi="Times New Roman" w:eastAsia="仿宋_GB2312" w:cs="Times New Roman"/>
          <w:sz w:val="22"/>
        </w:rPr>
        <w:t>）</w:t>
      </w:r>
    </w:p>
    <w:p w14:paraId="1196A126">
      <w:pPr>
        <w:overflowPunct w:val="0"/>
        <w:spacing w:beforeLines="0" w:line="580" w:lineRule="exact"/>
        <w:ind w:firstLineChars="0"/>
        <w:jc w:val="center"/>
        <w:rPr>
          <w:rFonts w:ascii="Times New Roman" w:hAnsi="Times New Roman" w:eastAsia="仿宋_GB2312" w:cs="Times New Roman"/>
          <w:sz w:val="22"/>
        </w:rPr>
      </w:pPr>
      <w:r>
        <w:rPr>
          <w:rFonts w:ascii="Times New Roman" w:hAnsi="Times New Roman" w:eastAsia="楷体" w:cs="Times New Roman"/>
          <w:sz w:val="24"/>
          <w:szCs w:val="24"/>
        </w:rPr>
        <w:t>作者姓名</w:t>
      </w:r>
      <w:r>
        <w:rPr>
          <w:rFonts w:hint="eastAsia" w:ascii="Times New Roman" w:hAnsi="Times New Roman" w:eastAsia="楷体" w:cs="Times New Roman"/>
          <w:sz w:val="24"/>
          <w:szCs w:val="24"/>
        </w:rPr>
        <w:t>（</w:t>
      </w:r>
      <w:r>
        <w:rPr>
          <w:rFonts w:hint="eastAsia" w:ascii="Times New Roman" w:hAnsi="Times New Roman" w:eastAsia="仿宋_GB2312" w:cs="Times New Roman"/>
          <w:sz w:val="22"/>
        </w:rPr>
        <w:t>楷体，小四，多个作者，中间全角空格分隔）</w:t>
      </w:r>
    </w:p>
    <w:p w14:paraId="5AB0F2D7">
      <w:pPr>
        <w:overflowPunct w:val="0"/>
        <w:spacing w:beforeLines="0" w:line="580" w:lineRule="exact"/>
        <w:ind w:firstLineChars="0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楷体" w:cs="Times New Roman"/>
          <w:sz w:val="24"/>
          <w:szCs w:val="24"/>
        </w:rPr>
        <w:t>单位名称</w:t>
      </w:r>
    </w:p>
    <w:p w14:paraId="5160F93F">
      <w:pPr>
        <w:overflowPunct w:val="0"/>
        <w:adjustRightInd w:val="0"/>
        <w:snapToGrid w:val="0"/>
        <w:spacing w:before="0" w:beforeLines="0" w:line="580" w:lineRule="exact"/>
        <w:ind w:right="225" w:rightChars="107" w:firstLine="482" w:firstLineChars="200"/>
        <w:jc w:val="left"/>
        <w:rPr>
          <w:rFonts w:ascii="Times New Roman" w:hAnsi="Times New Roman" w:eastAsia="楷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b/>
          <w:bCs/>
          <w:sz w:val="24"/>
          <w:szCs w:val="28"/>
          <w:shd w:val="clear" w:color="auto" w:fill="FFFFFF"/>
        </w:rPr>
        <w:t>摘  要</w:t>
      </w:r>
      <w:r>
        <w:rPr>
          <w:rFonts w:hint="eastAsia" w:ascii="Times New Roman" w:hAnsi="Times New Roman" w:eastAsia="宋体" w:cs="Times New Roman"/>
          <w:b/>
          <w:bCs/>
          <w:sz w:val="24"/>
          <w:szCs w:val="28"/>
          <w:shd w:val="clear" w:color="auto" w:fill="FFFFFF"/>
        </w:rPr>
        <w:t>：</w:t>
      </w:r>
      <w:r>
        <w:rPr>
          <w:rFonts w:hint="eastAsia" w:ascii="Times New Roman" w:hAnsi="Times New Roman" w:eastAsia="仿宋_GB2312" w:cs="Times New Roman"/>
          <w:sz w:val="22"/>
        </w:rPr>
        <w:t>（宋体，小四、加粗）</w:t>
      </w:r>
    </w:p>
    <w:p w14:paraId="1046C93F">
      <w:pPr>
        <w:overflowPunct w:val="0"/>
        <w:adjustRightInd w:val="0"/>
        <w:snapToGrid w:val="0"/>
        <w:spacing w:before="0" w:beforeLines="0" w:line="580" w:lineRule="exact"/>
        <w:ind w:right="225" w:rightChars="107" w:firstLine="48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sz w:val="24"/>
          <w:szCs w:val="24"/>
        </w:rPr>
        <w:t>本案例……</w:t>
      </w:r>
      <w:r>
        <w:rPr>
          <w:rFonts w:hint="eastAsia" w:ascii="Times New Roman" w:hAnsi="Times New Roman" w:eastAsia="宋体" w:cs="Times New Roman"/>
          <w:sz w:val="24"/>
          <w:szCs w:val="24"/>
        </w:rPr>
        <w:t>（</w:t>
      </w:r>
      <w:r>
        <w:rPr>
          <w:rFonts w:ascii="Times New Roman" w:hAnsi="Times New Roman" w:eastAsia="宋体" w:cs="Times New Roman"/>
          <w:sz w:val="22"/>
        </w:rPr>
        <w:t>中文字符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宋体、小四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西文字符和数字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Times New Roman，建议300-500字</w:t>
      </w:r>
      <w:r>
        <w:rPr>
          <w:rFonts w:hint="eastAsia" w:ascii="Times New Roman" w:hAnsi="Times New Roman" w:eastAsia="宋体" w:cs="Times New Roman"/>
          <w:sz w:val="22"/>
        </w:rPr>
        <w:t>）</w:t>
      </w:r>
    </w:p>
    <w:p w14:paraId="06A323D2">
      <w:pPr>
        <w:overflowPunct w:val="0"/>
        <w:adjustRightInd w:val="0"/>
        <w:snapToGrid w:val="0"/>
        <w:spacing w:before="0" w:beforeLines="0" w:line="580" w:lineRule="exact"/>
        <w:ind w:right="225" w:rightChars="107" w:firstLine="482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b/>
          <w:bCs/>
          <w:sz w:val="24"/>
          <w:szCs w:val="28"/>
          <w:shd w:val="clear" w:color="auto" w:fill="FFFFFF"/>
        </w:rPr>
        <w:t>关键词</w:t>
      </w:r>
      <w:r>
        <w:rPr>
          <w:rFonts w:hint="eastAsia" w:ascii="Times New Roman" w:hAnsi="Times New Roman" w:eastAsia="宋体" w:cs="Times New Roman"/>
          <w:sz w:val="22"/>
        </w:rPr>
        <w:t>（</w:t>
      </w:r>
      <w:r>
        <w:rPr>
          <w:rFonts w:ascii="Times New Roman" w:hAnsi="Times New Roman" w:eastAsia="宋体" w:cs="Times New Roman"/>
          <w:sz w:val="22"/>
        </w:rPr>
        <w:t>宋体、小四、加粗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3</w:t>
      </w:r>
      <w:r>
        <w:rPr>
          <w:rFonts w:hint="eastAsia" w:ascii="Times New Roman" w:hAnsi="Times New Roman" w:eastAsia="宋体" w:cs="Times New Roman"/>
          <w:sz w:val="22"/>
        </w:rPr>
        <w:t>—</w:t>
      </w:r>
      <w:r>
        <w:rPr>
          <w:rFonts w:ascii="Times New Roman" w:hAnsi="Times New Roman" w:eastAsia="宋体" w:cs="Times New Roman"/>
          <w:sz w:val="22"/>
        </w:rPr>
        <w:t>5个为宜</w:t>
      </w:r>
      <w:r>
        <w:rPr>
          <w:rFonts w:hint="eastAsia" w:ascii="Times New Roman" w:hAnsi="Times New Roman" w:eastAsia="宋体" w:cs="Times New Roman"/>
          <w:sz w:val="22"/>
        </w:rPr>
        <w:t>）</w:t>
      </w:r>
    </w:p>
    <w:p w14:paraId="3BA1F007">
      <w:pPr>
        <w:overflowPunct w:val="0"/>
        <w:adjustRightInd w:val="0"/>
        <w:snapToGrid w:val="0"/>
        <w:spacing w:before="0" w:beforeLines="0" w:line="580" w:lineRule="exact"/>
        <w:ind w:right="225" w:rightChars="107" w:firstLine="482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b/>
          <w:bCs/>
          <w:sz w:val="24"/>
          <w:szCs w:val="24"/>
          <w:shd w:val="clear" w:color="auto" w:fill="FFFFFF"/>
        </w:rPr>
        <w:t>Abstract</w:t>
      </w:r>
      <w:r>
        <w:rPr>
          <w:rFonts w:hint="eastAsia" w:ascii="Times New Roman" w:hAnsi="Times New Roman" w:eastAsia="宋体" w:cs="Times New Roman"/>
          <w:sz w:val="22"/>
        </w:rPr>
        <w:t>（T</w:t>
      </w:r>
      <w:r>
        <w:rPr>
          <w:rFonts w:ascii="Times New Roman" w:hAnsi="Times New Roman" w:eastAsia="宋体" w:cs="Times New Roman"/>
          <w:sz w:val="22"/>
        </w:rPr>
        <w:t>imes New Roman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小四</w:t>
      </w:r>
      <w:r>
        <w:rPr>
          <w:rFonts w:hint="eastAsia" w:ascii="Times New Roman" w:hAnsi="Times New Roman" w:eastAsia="宋体" w:cs="Times New Roman"/>
          <w:sz w:val="22"/>
        </w:rPr>
        <w:t>）</w:t>
      </w:r>
    </w:p>
    <w:p w14:paraId="6F458369">
      <w:pPr>
        <w:overflowPunct w:val="0"/>
        <w:spacing w:before="0" w:beforeLines="0" w:line="580" w:lineRule="exact"/>
        <w:ind w:firstLine="482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b/>
          <w:bCs/>
          <w:sz w:val="24"/>
          <w:szCs w:val="24"/>
          <w:shd w:val="clear" w:color="auto" w:fill="FFFFFF"/>
        </w:rPr>
        <w:t>Keywords:</w:t>
      </w:r>
    </w:p>
    <w:p w14:paraId="58CF3D51">
      <w:pPr>
        <w:overflowPunct w:val="0"/>
        <w:spacing w:before="0" w:beforeLines="0" w:line="580" w:lineRule="exact"/>
        <w:ind w:firstLine="440" w:firstLineChars="200"/>
        <w:jc w:val="left"/>
        <w:rPr>
          <w:rFonts w:ascii="Times New Roman" w:hAnsi="Times New Roman" w:eastAsia="黑体" w:cs="Times New Roman"/>
          <w:kern w:val="0"/>
          <w:sz w:val="24"/>
        </w:rPr>
      </w:pPr>
      <w:r>
        <w:rPr>
          <w:rFonts w:ascii="Times New Roman" w:hAnsi="Times New Roman" w:eastAsia="宋体" w:cs="Times New Roman"/>
          <w:sz w:val="22"/>
        </w:rPr>
        <w:t>正文格式：</w:t>
      </w:r>
    </w:p>
    <w:p w14:paraId="2170351A">
      <w:pPr>
        <w:overflowPunct w:val="0"/>
        <w:spacing w:before="0" w:beforeLines="0" w:line="580" w:lineRule="exact"/>
        <w:ind w:firstLine="562" w:firstLineChars="200"/>
        <w:jc w:val="left"/>
        <w:rPr>
          <w:rFonts w:ascii="Times New Roman" w:hAnsi="Times New Roman" w:eastAsia="黑体" w:cs="Times New Roman"/>
          <w:kern w:val="0"/>
          <w:sz w:val="24"/>
        </w:rPr>
      </w:pPr>
      <w:r>
        <w:rPr>
          <w:rFonts w:ascii="Times New Roman" w:hAnsi="Times New Roman" w:eastAsia="宋体" w:cs="Times New Roman"/>
          <w:b/>
          <w:kern w:val="0"/>
          <w:sz w:val="28"/>
        </w:rPr>
        <w:t>一级标题</w:t>
      </w:r>
      <w:r>
        <w:rPr>
          <w:rFonts w:ascii="Times New Roman" w:hAnsi="Times New Roman" w:eastAsia="宋体" w:cs="Times New Roman"/>
          <w:sz w:val="22"/>
        </w:rPr>
        <w:t>（宋体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四号、加粗）</w:t>
      </w:r>
    </w:p>
    <w:p w14:paraId="68B1F6C4">
      <w:pPr>
        <w:overflowPunct w:val="0"/>
        <w:spacing w:before="0" w:beforeLines="0" w:line="580" w:lineRule="exact"/>
        <w:ind w:firstLine="482" w:firstLineChars="200"/>
        <w:jc w:val="left"/>
        <w:rPr>
          <w:rFonts w:ascii="Times New Roman" w:hAnsi="Times New Roman" w:eastAsia="黑体" w:cs="Times New Roman"/>
          <w:kern w:val="0"/>
          <w:sz w:val="24"/>
        </w:rPr>
      </w:pPr>
      <w:r>
        <w:rPr>
          <w:rFonts w:ascii="Times New Roman" w:hAnsi="Times New Roman" w:eastAsia="宋体" w:cs="Times New Roman"/>
          <w:b/>
          <w:kern w:val="0"/>
          <w:sz w:val="24"/>
        </w:rPr>
        <w:t>二级标题</w:t>
      </w:r>
      <w:r>
        <w:rPr>
          <w:rFonts w:ascii="Times New Roman" w:hAnsi="Times New Roman" w:eastAsia="宋体" w:cs="Times New Roman"/>
          <w:sz w:val="22"/>
        </w:rPr>
        <w:t>（中文字符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宋体、小四、加粗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西文字符和数字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Times New Roman、小四、加粗）</w:t>
      </w:r>
    </w:p>
    <w:p w14:paraId="0E54B29E">
      <w:pPr>
        <w:overflowPunct w:val="0"/>
        <w:spacing w:before="0" w:beforeLines="0" w:line="580" w:lineRule="exact"/>
        <w:ind w:firstLine="48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kern w:val="0"/>
          <w:sz w:val="24"/>
        </w:rPr>
        <w:t>正文……</w:t>
      </w:r>
      <w:r>
        <w:rPr>
          <w:rFonts w:ascii="Times New Roman" w:hAnsi="Times New Roman" w:eastAsia="宋体" w:cs="Times New Roman"/>
          <w:sz w:val="22"/>
        </w:rPr>
        <w:t>（中文字符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宋体、小四、不加粗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西文字符和数字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Times New Roman、小四、不加粗）</w:t>
      </w:r>
    </w:p>
    <w:p w14:paraId="62552313">
      <w:pPr>
        <w:overflowPunct w:val="0"/>
        <w:spacing w:before="0" w:beforeLines="0" w:line="580" w:lineRule="exact"/>
        <w:ind w:firstLine="48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黑体" w:cs="Times New Roman"/>
          <w:kern w:val="0"/>
          <w:sz w:val="24"/>
        </w:rPr>
        <w:t>参考文献</w:t>
      </w:r>
    </w:p>
    <w:p w14:paraId="772F7B46">
      <w:pPr>
        <w:overflowPunct w:val="0"/>
        <w:spacing w:before="0" w:beforeLines="0" w:line="580" w:lineRule="exact"/>
        <w:ind w:firstLine="44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sz w:val="22"/>
        </w:rPr>
        <w:t>[1]作者一等.论文标题[J].期刊名,2023,4(2):13-22.</w:t>
      </w:r>
    </w:p>
    <w:p w14:paraId="7399116E">
      <w:pPr>
        <w:overflowPunct w:val="0"/>
        <w:spacing w:before="0" w:beforeLines="0" w:line="580" w:lineRule="exact"/>
        <w:ind w:firstLine="440" w:firstLineChars="200"/>
        <w:jc w:val="left"/>
        <w:rPr>
          <w:rFonts w:ascii="Times New Roman" w:hAnsi="Times New Roman" w:eastAsia="仿宋_GB2312" w:cs="Times New Roman"/>
          <w:sz w:val="22"/>
          <w:szCs w:val="32"/>
        </w:rPr>
      </w:pPr>
      <w:r>
        <w:rPr>
          <w:rFonts w:ascii="Times New Roman" w:hAnsi="Times New Roman" w:eastAsia="宋体" w:cs="Times New Roman"/>
          <w:sz w:val="22"/>
        </w:rPr>
        <w:t>[2]Baiocco P. Overriew of.. [J].Acta Astronautica, 2024,189:10-25.</w:t>
      </w:r>
    </w:p>
    <w:p w14:paraId="523EA378">
      <w:pPr>
        <w:overflowPunct w:val="0"/>
        <w:spacing w:before="312" w:beforeLines="100" w:line="360" w:lineRule="auto"/>
        <w:ind w:firstLineChars="200"/>
        <w:jc w:val="left"/>
        <w:rPr>
          <w:rFonts w:ascii="Times New Roman" w:hAnsi="Times New Roman" w:eastAsia="仿宋_GB2312" w:cs="Times New Roman"/>
          <w:sz w:val="22"/>
          <w:szCs w:val="32"/>
        </w:rPr>
      </w:pPr>
      <w:r>
        <w:rPr>
          <w:rFonts w:ascii="Times New Roman" w:hAnsi="Times New Roman" w:eastAsia="仿宋_GB2312" w:cs="Times New Roman"/>
          <w:sz w:val="22"/>
          <w:szCs w:val="32"/>
        </w:rPr>
        <w:t>作者信息</w:t>
      </w:r>
      <w:r>
        <w:rPr>
          <w:rFonts w:hint="eastAsia" w:ascii="Times New Roman" w:hAnsi="Times New Roman" w:eastAsia="仿宋_GB2312" w:cs="Times New Roman"/>
          <w:sz w:val="22"/>
          <w:szCs w:val="32"/>
        </w:rPr>
        <w:t>：</w:t>
      </w:r>
      <w:r>
        <w:rPr>
          <w:rFonts w:ascii="Times New Roman" w:hAnsi="Times New Roman" w:eastAsia="仿宋_GB2312" w:cs="Times New Roman"/>
          <w:sz w:val="22"/>
          <w:szCs w:val="32"/>
        </w:rPr>
        <w:t>姓名，单位，职务职称，研究方向。</w:t>
      </w:r>
    </w:p>
    <w:p w14:paraId="5679E697">
      <w:pPr>
        <w:rPr>
          <w:rFonts w:ascii="Times New Roman" w:hAnsi="Times New Roman" w:eastAsia="仿宋_GB2312" w:cs="Times New Roman"/>
          <w:sz w:val="22"/>
          <w:szCs w:val="32"/>
        </w:rPr>
      </w:pPr>
      <w:r>
        <w:rPr>
          <w:rFonts w:ascii="Times New Roman" w:hAnsi="Times New Roman" w:eastAsia="仿宋_GB2312" w:cs="Times New Roman"/>
          <w:sz w:val="22"/>
          <w:szCs w:val="32"/>
        </w:rPr>
        <w:t>基金项目</w:t>
      </w:r>
      <w:r>
        <w:rPr>
          <w:rFonts w:hint="eastAsia" w:ascii="Times New Roman" w:hAnsi="Times New Roman" w:eastAsia="仿宋_GB2312" w:cs="Times New Roman"/>
          <w:sz w:val="22"/>
          <w:szCs w:val="32"/>
        </w:rPr>
        <w:t>：</w:t>
      </w:r>
      <w:r>
        <w:rPr>
          <w:rFonts w:ascii="Times New Roman" w:hAnsi="Times New Roman" w:eastAsia="仿宋_GB2312" w:cs="Times New Roman"/>
          <w:sz w:val="22"/>
          <w:szCs w:val="32"/>
        </w:rPr>
        <w:t>XXX课题“课题名称”(编号:XXXXXX)</w:t>
      </w:r>
    </w:p>
    <w:p w14:paraId="0E4484D6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附件</w:t>
      </w: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2</w:t>
      </w:r>
      <w:r>
        <w:rPr>
          <w:rFonts w:ascii="黑体" w:hAnsi="黑体" w:eastAsia="黑体" w:cs="Times New Roman"/>
          <w:sz w:val="32"/>
          <w:szCs w:val="32"/>
        </w:rPr>
        <w:t>：</w:t>
      </w:r>
    </w:p>
    <w:p w14:paraId="75A8BB03">
      <w:pPr>
        <w:pStyle w:val="8"/>
        <w:spacing w:after="157" w:afterLines="50" w:line="560" w:lineRule="exact"/>
        <w:ind w:left="210" w:leftChars="100" w:firstLineChars="0"/>
        <w:rPr>
          <w:rFonts w:hAnsi="方正小标宋_GBK" w:cs="方正小标宋_GBK"/>
        </w:rPr>
      </w:pPr>
      <w:r>
        <w:rPr>
          <w:rFonts w:hint="eastAsia" w:hAnsi="宋体" w:cs="宋体"/>
        </w:rPr>
        <w:t>第二届行业/地方院校工程类高层次人才培养工作会议</w:t>
      </w:r>
      <w:r>
        <w:rPr>
          <w:rFonts w:hint="eastAsia" w:hAnsi="方正小标宋_GBK" w:cs="方正小标宋_GBK"/>
        </w:rPr>
        <w:t>论文/案例</w:t>
      </w:r>
      <w:r>
        <w:rPr>
          <w:rFonts w:hint="eastAsia" w:hAnsi="宋体" w:cs="宋体"/>
        </w:rPr>
        <w:t>投稿基本</w:t>
      </w:r>
      <w:r>
        <w:rPr>
          <w:rFonts w:hint="eastAsia" w:hAnsi="方正小标宋_GBK" w:cs="方正小标宋_GBK"/>
        </w:rPr>
        <w:t>信息表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1798"/>
        <w:gridCol w:w="861"/>
        <w:gridCol w:w="490"/>
        <w:gridCol w:w="1350"/>
        <w:gridCol w:w="2298"/>
      </w:tblGrid>
      <w:tr w14:paraId="0337F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8948" w:type="dxa"/>
            <w:gridSpan w:val="6"/>
            <w:vAlign w:val="center"/>
          </w:tcPr>
          <w:p w14:paraId="45F5D6A3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第一完成人信息</w:t>
            </w:r>
          </w:p>
        </w:tc>
      </w:tr>
      <w:tr w14:paraId="6F25E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1791" w:type="dxa"/>
            <w:vAlign w:val="center"/>
          </w:tcPr>
          <w:p w14:paraId="31B6B0F9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姓名</w:t>
            </w:r>
          </w:p>
        </w:tc>
        <w:tc>
          <w:tcPr>
            <w:tcW w:w="1900" w:type="dxa"/>
            <w:vAlign w:val="center"/>
          </w:tcPr>
          <w:p w14:paraId="48B01C65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273E23A9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工作单位</w:t>
            </w:r>
          </w:p>
        </w:tc>
        <w:tc>
          <w:tcPr>
            <w:tcW w:w="3857" w:type="dxa"/>
            <w:gridSpan w:val="2"/>
            <w:vAlign w:val="center"/>
          </w:tcPr>
          <w:p w14:paraId="15EAE37D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</w:tr>
      <w:tr w14:paraId="4ECCD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exact"/>
        </w:trPr>
        <w:tc>
          <w:tcPr>
            <w:tcW w:w="1791" w:type="dxa"/>
            <w:vAlign w:val="center"/>
          </w:tcPr>
          <w:p w14:paraId="14DF3604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职务/职称</w:t>
            </w:r>
          </w:p>
        </w:tc>
        <w:tc>
          <w:tcPr>
            <w:tcW w:w="1900" w:type="dxa"/>
            <w:vAlign w:val="center"/>
          </w:tcPr>
          <w:p w14:paraId="5227E310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5F3EC2B7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邮箱</w:t>
            </w:r>
          </w:p>
        </w:tc>
        <w:tc>
          <w:tcPr>
            <w:tcW w:w="3857" w:type="dxa"/>
            <w:gridSpan w:val="2"/>
            <w:vAlign w:val="center"/>
          </w:tcPr>
          <w:p w14:paraId="05C0C186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</w:tr>
      <w:tr w14:paraId="4BCE7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1" w:hRule="atLeast"/>
        </w:trPr>
        <w:tc>
          <w:tcPr>
            <w:tcW w:w="1791" w:type="dxa"/>
            <w:vAlign w:val="center"/>
          </w:tcPr>
          <w:p w14:paraId="23BCB582">
            <w:pPr>
              <w:pStyle w:val="8"/>
              <w:spacing w:line="240" w:lineRule="auto"/>
              <w:ind w:firstLineChars="0"/>
              <w:rPr>
                <w:rFonts w:ascii="仿宋_GB2312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个人简介</w:t>
            </w:r>
          </w:p>
          <w:p w14:paraId="405E9E1F">
            <w:pPr>
              <w:pStyle w:val="8"/>
              <w:spacing w:line="240" w:lineRule="auto"/>
              <w:ind w:firstLineChars="0"/>
              <w:jc w:val="both"/>
              <w:rPr>
                <w:rFonts w:hint="default" w:ascii="仿宋_GB2312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Times New Roman" w:eastAsia="仿宋_GB2312" w:cs="Times New Roman"/>
                <w:b/>
                <w:bCs/>
                <w:sz w:val="24"/>
                <w:szCs w:val="24"/>
                <w:lang w:val="en-US" w:eastAsia="zh-CN"/>
              </w:rPr>
              <w:t>限200字内）</w:t>
            </w:r>
          </w:p>
        </w:tc>
        <w:tc>
          <w:tcPr>
            <w:tcW w:w="7157" w:type="dxa"/>
            <w:gridSpan w:val="5"/>
            <w:vAlign w:val="center"/>
          </w:tcPr>
          <w:p w14:paraId="4E2A676C">
            <w:pPr>
              <w:pStyle w:val="8"/>
              <w:spacing w:line="240" w:lineRule="auto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1FCDD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 w14:paraId="352E1D7F">
            <w:pPr>
              <w:pStyle w:val="8"/>
              <w:spacing w:line="240" w:lineRule="auto"/>
              <w:rPr>
                <w:rFonts w:ascii="仿宋_GB2312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投稿内容</w:t>
            </w:r>
          </w:p>
        </w:tc>
        <w:tc>
          <w:tcPr>
            <w:tcW w:w="7157" w:type="dxa"/>
            <w:gridSpan w:val="5"/>
            <w:vAlign w:val="center"/>
          </w:tcPr>
          <w:p w14:paraId="452E6462">
            <w:pPr>
              <w:pStyle w:val="8"/>
              <w:spacing w:line="240" w:lineRule="auto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>□参加</w:t>
            </w:r>
            <w:r>
              <w:rPr>
                <w:rFonts w:ascii="仿宋_GB2312" w:hAnsi="Times New Roman" w:eastAsia="仿宋_GB2312" w:cs="Times New Roman"/>
                <w:sz w:val="24"/>
                <w:szCs w:val="24"/>
                <w:highlight w:val="yellow"/>
              </w:rPr>
              <w:t>主论坛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 xml:space="preserve"> □参加第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  <w:u w:val="single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 xml:space="preserve">分论坛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  <w:lang w:val="en-US" w:eastAsia="zh-CN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>□不参加</w:t>
            </w:r>
          </w:p>
        </w:tc>
      </w:tr>
      <w:tr w14:paraId="08EBF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948" w:type="dxa"/>
            <w:gridSpan w:val="6"/>
            <w:vAlign w:val="center"/>
          </w:tcPr>
          <w:p w14:paraId="70690B86">
            <w:pPr>
              <w:pStyle w:val="8"/>
              <w:spacing w:line="24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论文/案例信息</w:t>
            </w:r>
          </w:p>
        </w:tc>
      </w:tr>
      <w:tr w14:paraId="497A6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91" w:type="dxa"/>
            <w:vAlign w:val="center"/>
          </w:tcPr>
          <w:p w14:paraId="4A1410E7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题目</w:t>
            </w:r>
          </w:p>
        </w:tc>
        <w:tc>
          <w:tcPr>
            <w:tcW w:w="7157" w:type="dxa"/>
            <w:gridSpan w:val="5"/>
            <w:vAlign w:val="center"/>
          </w:tcPr>
          <w:p w14:paraId="712592B7">
            <w:pPr>
              <w:pStyle w:val="8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CE81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4" w:hRule="atLeast"/>
        </w:trPr>
        <w:tc>
          <w:tcPr>
            <w:tcW w:w="1791" w:type="dxa"/>
            <w:vAlign w:val="center"/>
          </w:tcPr>
          <w:p w14:paraId="7844FF0B">
            <w:pPr>
              <w:pStyle w:val="8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摘要</w:t>
            </w:r>
          </w:p>
        </w:tc>
        <w:tc>
          <w:tcPr>
            <w:tcW w:w="7157" w:type="dxa"/>
            <w:gridSpan w:val="5"/>
            <w:vAlign w:val="center"/>
          </w:tcPr>
          <w:p w14:paraId="010CFDF7">
            <w:pPr>
              <w:pStyle w:val="8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2345686">
            <w:pPr>
              <w:pStyle w:val="8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4FBF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91" w:type="dxa"/>
            <w:vAlign w:val="center"/>
          </w:tcPr>
          <w:p w14:paraId="21ECF035">
            <w:pPr>
              <w:pStyle w:val="8"/>
              <w:spacing w:line="240" w:lineRule="auto"/>
              <w:rPr>
                <w:rFonts w:ascii="仿宋_GB2312" w:hAnsi="宋体" w:eastAsia="仿宋_GB2312" w:cs="宋体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sz w:val="24"/>
                <w:szCs w:val="24"/>
              </w:rPr>
              <w:t>联系</w:t>
            </w:r>
            <w:r>
              <w:rPr>
                <w:rFonts w:ascii="仿宋_GB2312" w:hAnsi="宋体" w:eastAsia="仿宋_GB2312" w:cs="宋体"/>
                <w:b/>
                <w:bCs/>
                <w:sz w:val="24"/>
                <w:szCs w:val="24"/>
              </w:rPr>
              <w:t>人</w:t>
            </w:r>
          </w:p>
        </w:tc>
        <w:tc>
          <w:tcPr>
            <w:tcW w:w="2795" w:type="dxa"/>
            <w:gridSpan w:val="2"/>
            <w:vAlign w:val="center"/>
          </w:tcPr>
          <w:p w14:paraId="4E06C025">
            <w:pPr>
              <w:pStyle w:val="8"/>
              <w:spacing w:line="240" w:lineRule="auto"/>
              <w:rPr>
                <w:rFonts w:ascii="仿宋_GB2312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14:paraId="740617DE">
            <w:pPr>
              <w:pStyle w:val="8"/>
              <w:spacing w:line="240" w:lineRule="auto"/>
              <w:rPr>
                <w:rFonts w:ascii="仿宋_GB2312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sz w:val="24"/>
                <w:szCs w:val="24"/>
              </w:rPr>
              <w:t>手机</w:t>
            </w:r>
            <w:r>
              <w:rPr>
                <w:rFonts w:ascii="仿宋_GB2312" w:hAnsi="Times New Roman" w:eastAsia="仿宋_GB2312" w:cs="Times New Roman"/>
                <w:b/>
                <w:bCs/>
                <w:sz w:val="24"/>
                <w:szCs w:val="24"/>
              </w:rPr>
              <w:t>号码</w:t>
            </w:r>
          </w:p>
        </w:tc>
        <w:tc>
          <w:tcPr>
            <w:tcW w:w="2432" w:type="dxa"/>
            <w:vAlign w:val="center"/>
          </w:tcPr>
          <w:p w14:paraId="19C7E72A">
            <w:pPr>
              <w:pStyle w:val="8"/>
              <w:spacing w:line="240" w:lineRule="auto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</w:tbl>
    <w:p w14:paraId="1669A697">
      <w:pPr>
        <w:widowControl/>
        <w:snapToGrid w:val="0"/>
        <w:ind w:firstLineChars="200"/>
        <w:rPr>
          <w:rFonts w:ascii="仿宋_GB2312" w:hAnsi="Times New Roman" w:eastAsia="仿宋_GB2312" w:cs="Times New Roman"/>
          <w:sz w:val="24"/>
          <w:szCs w:val="24"/>
        </w:rPr>
      </w:pPr>
      <w:r>
        <w:rPr>
          <w:rFonts w:hint="eastAsia" w:ascii="仿宋_GB2312" w:hAnsi="Times New Roman" w:eastAsia="仿宋_GB2312" w:cs="Times New Roman"/>
          <w:sz w:val="24"/>
          <w:szCs w:val="24"/>
        </w:rPr>
        <w:t>注：</w:t>
      </w:r>
      <w:r>
        <w:rPr>
          <w:rFonts w:ascii="仿宋_GB2312" w:hAnsi="Times New Roman" w:eastAsia="仿宋_GB2312" w:cs="Times New Roman"/>
          <w:sz w:val="24"/>
          <w:szCs w:val="24"/>
        </w:rPr>
        <w:t>1.</w:t>
      </w:r>
      <w:r>
        <w:rPr>
          <w:rFonts w:hint="eastAsia" w:ascii="仿宋_GB2312" w:hAnsi="Times New Roman" w:eastAsia="仿宋_GB2312" w:cs="Times New Roman"/>
          <w:sz w:val="24"/>
          <w:szCs w:val="24"/>
        </w:rPr>
        <w:t>个人简介中如介绍个人成果，请主要介绍自己关于工程类人才培养相关的研究和获奖情况，篇幅100-150字;</w:t>
      </w:r>
    </w:p>
    <w:p w14:paraId="0E3E220B">
      <w:pPr>
        <w:rPr>
          <w:rFonts w:hint="eastAsia" w:ascii="仿宋_GB2312" w:hAnsi="Times New Roman" w:eastAsia="仿宋_GB2312" w:cs="Times New Roman"/>
          <w:sz w:val="24"/>
          <w:szCs w:val="24"/>
        </w:rPr>
      </w:pPr>
      <w:r>
        <w:rPr>
          <w:rFonts w:ascii="仿宋_GB2312" w:hAnsi="Times New Roman" w:eastAsia="仿宋_GB2312" w:cs="Times New Roman"/>
          <w:sz w:val="24"/>
          <w:szCs w:val="24"/>
        </w:rPr>
        <w:t>2.</w:t>
      </w:r>
      <w:r>
        <w:rPr>
          <w:rFonts w:hint="eastAsia" w:ascii="仿宋_GB2312" w:hAnsi="Times New Roman" w:eastAsia="仿宋_GB2312" w:cs="Times New Roman"/>
          <w:sz w:val="24"/>
          <w:szCs w:val="24"/>
        </w:rPr>
        <w:t>论文/案例摘要应体现主要内容和核心观点，篇幅300-500字。</w:t>
      </w:r>
    </w:p>
    <w:p w14:paraId="6D57D4DB">
      <w:pPr>
        <w:rPr>
          <w:rFonts w:hint="eastAsia" w:ascii="仿宋_GB2312" w:hAnsi="Times New Roman" w:eastAsia="仿宋_GB2312" w:cs="Times New Roman"/>
          <w:sz w:val="24"/>
          <w:szCs w:val="24"/>
        </w:rPr>
      </w:pPr>
    </w:p>
    <w:p w14:paraId="6A0E7DA2">
      <w:pPr>
        <w:rPr>
          <w:rFonts w:hint="eastAsia" w:ascii="仿宋_GB2312" w:hAnsi="Times New Roman" w:eastAsia="仿宋_GB2312" w:cs="Times New Roman"/>
          <w:sz w:val="24"/>
          <w:szCs w:val="24"/>
        </w:rPr>
      </w:pPr>
    </w:p>
    <w:p w14:paraId="65096D5B">
      <w:pPr>
        <w:rPr>
          <w:rFonts w:hint="eastAsia" w:ascii="仿宋_GB2312" w:hAnsi="Times New Roman" w:eastAsia="仿宋_GB2312" w:cs="Times New Roman"/>
          <w:sz w:val="24"/>
          <w:szCs w:val="24"/>
        </w:rPr>
      </w:pPr>
    </w:p>
    <w:p w14:paraId="2F6B5422">
      <w:pPr>
        <w:widowControl/>
        <w:ind w:firstLineChars="0"/>
        <w:jc w:val="left"/>
        <w:rPr>
          <w:rFonts w:ascii="Times New Roman" w:hAnsi="Times New Roman" w:cs="Times New Roman"/>
        </w:rPr>
      </w:pPr>
      <w:bookmarkStart w:id="3" w:name="_GoBack"/>
      <w:r>
        <w:rPr>
          <w:rFonts w:ascii="黑体" w:hAnsi="黑体" w:eastAsia="黑体" w:cs="Times New Roman"/>
          <w:sz w:val="32"/>
          <w:szCs w:val="32"/>
        </w:rPr>
        <w:t>附件</w:t>
      </w:r>
      <w:bookmarkEnd w:id="3"/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3</w:t>
      </w:r>
      <w:r>
        <w:rPr>
          <w:rFonts w:ascii="黑体" w:hAnsi="黑体" w:eastAsia="黑体" w:cs="Times New Roman"/>
          <w:sz w:val="32"/>
          <w:szCs w:val="32"/>
        </w:rPr>
        <w:t>：</w:t>
      </w:r>
    </w:p>
    <w:p w14:paraId="579B5922">
      <w:pPr>
        <w:wordWrap w:val="0"/>
        <w:spacing w:line="560" w:lineRule="exact"/>
        <w:ind w:left="210" w:leftChars="100" w:firstLine="0" w:firstLineChars="0"/>
        <w:jc w:val="center"/>
        <w:rPr>
          <w:rFonts w:ascii="方正小标宋简体" w:hAnsi="方正小标宋_GBK" w:eastAsia="方正小标宋简体" w:cs="方正小标宋_GBK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_GBK" w:eastAsia="方正小标宋简体" w:cs="方正小标宋_GBK"/>
          <w:sz w:val="44"/>
          <w:szCs w:val="44"/>
          <w:shd w:val="clear" w:color="auto" w:fill="FFFFFF"/>
        </w:rPr>
        <w:t>第</w:t>
      </w:r>
      <w:r>
        <w:rPr>
          <w:rFonts w:hint="eastAsia" w:ascii="方正小标宋简体" w:hAnsi="宋体" w:eastAsia="方正小标宋简体" w:cs="宋体"/>
          <w:sz w:val="44"/>
          <w:szCs w:val="44"/>
          <w:shd w:val="clear" w:color="auto" w:fill="FFFFFF"/>
        </w:rPr>
        <w:t>二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  <w:shd w:val="clear" w:color="auto" w:fill="FFFFFF"/>
        </w:rPr>
        <w:t>届行业</w:t>
      </w:r>
      <w:r>
        <w:rPr>
          <w:rFonts w:hint="eastAsia" w:ascii="方正小标宋简体" w:hAnsi="宋体" w:eastAsia="方正小标宋简体" w:cs="宋体"/>
          <w:sz w:val="44"/>
          <w:szCs w:val="44"/>
          <w:shd w:val="clear" w:color="auto" w:fill="FFFFFF"/>
        </w:rPr>
        <w:t>/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  <w:shd w:val="clear" w:color="auto" w:fill="FFFFFF"/>
        </w:rPr>
        <w:t>地方院校工程类高层次人才培养工作会议</w:t>
      </w:r>
      <w:r>
        <w:rPr>
          <w:rFonts w:hint="eastAsia" w:ascii="方正小标宋简体" w:hAnsi="___WRD_EMBED_SUB_448" w:eastAsia="方正小标宋简体" w:cs="___WRD_EMBED_SUB_448"/>
          <w:sz w:val="44"/>
          <w:szCs w:val="44"/>
          <w:shd w:val="clear" w:color="auto" w:fill="FFFFFF"/>
        </w:rPr>
        <w:t>投稿承诺书</w:t>
      </w:r>
    </w:p>
    <w:p w14:paraId="7DB75C8B">
      <w:pPr>
        <w:overflowPunct w:val="0"/>
        <w:spacing w:line="500" w:lineRule="exact"/>
        <w:ind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人承诺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:</w:t>
      </w:r>
    </w:p>
    <w:p w14:paraId="7E662F9C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1.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人信息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真实有效。</w:t>
      </w:r>
    </w:p>
    <w:p w14:paraId="313D8243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2.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对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投稿的稿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件有独立完整著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作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权，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投稿作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品内容不存在抄袭、剽窃、造假等情形，亦不违反任何法律法规要求，不侵犯任何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第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三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合法权益。</w:t>
      </w:r>
    </w:p>
    <w:p w14:paraId="1FBB114B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3.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如本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违反上述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，同意大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会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主办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取消本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参与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“第二届行业/地方院校工程类高层次人才培养工作会议”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论文/案例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征集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相关活动资格，并自愿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担由此引发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相关法律和赔偿责任。</w:t>
      </w:r>
    </w:p>
    <w:p w14:paraId="669332A0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知晓并同意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: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授权主办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在无需另外付费或另外取得许可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前提下，以下列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式使用并同时授权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第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三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使用本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人投稿作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品。使用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式包括但不限于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会议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分享、互联网传播、以有线或无线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式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非交互式传播及对上述内容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复制、摄制、翻译、汇编使用。本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授权主办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基于宣传、检索和推广等目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肖像使用权，并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不将该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会议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中本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肖像转授权给他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以同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一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目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或同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一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形式使用。</w:t>
      </w:r>
    </w:p>
    <w:p w14:paraId="380A0FCC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在任何时候不撤销在本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承诺书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所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作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全部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。如有未尽事宜，须经双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协商拟定补充协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议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，补充协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议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与本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具有同等效力。</w:t>
      </w:r>
    </w:p>
    <w:p w14:paraId="750CDF9F">
      <w:pPr>
        <w:overflowPunct w:val="0"/>
        <w:spacing w:line="500" w:lineRule="exact"/>
        <w:ind w:firstLine="560" w:firstLineChars="200"/>
        <w:rPr>
          <w:rFonts w:ascii="仿宋_GB2312" w:hAnsi="宋体" w:eastAsia="仿宋_GB2312" w:cs="宋体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对于上述条款及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文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字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含义已经完全理解并接受，因此，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特此自愿做出上述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，本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承诺书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自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签字后生效。</w:t>
      </w:r>
    </w:p>
    <w:p w14:paraId="75CD7E23">
      <w:pPr>
        <w:spacing w:line="500" w:lineRule="exact"/>
        <w:ind w:firstLine="560" w:firstLineChars="200"/>
        <w:rPr>
          <w:rFonts w:ascii="仿宋_GB2312" w:hAnsi="宋体" w:eastAsia="仿宋_GB2312" w:cs="宋体"/>
          <w:sz w:val="28"/>
          <w:szCs w:val="32"/>
          <w:shd w:val="clear" w:color="auto" w:fill="FFFFFF"/>
        </w:rPr>
      </w:pPr>
    </w:p>
    <w:p w14:paraId="7872F1FD">
      <w:pPr>
        <w:spacing w:line="500" w:lineRule="exact"/>
        <w:ind w:firstLine="560" w:firstLineChars="200"/>
        <w:rPr>
          <w:rFonts w:ascii="仿宋_GB2312" w:hAnsi="宋体" w:eastAsia="仿宋_GB2312" w:cs="宋体"/>
          <w:sz w:val="28"/>
          <w:szCs w:val="32"/>
          <w:shd w:val="clear" w:color="auto" w:fill="FFFFFF"/>
        </w:rPr>
      </w:pPr>
    </w:p>
    <w:p w14:paraId="0C715178">
      <w:pPr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</w:p>
    <w:p w14:paraId="09EBC0CA">
      <w:pPr>
        <w:spacing w:line="500" w:lineRule="exact"/>
        <w:ind w:left="3150" w:leftChars="1500" w:firstLine="630" w:firstLineChars="225"/>
        <w:jc w:val="center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承诺人签名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:</w:t>
      </w:r>
    </w:p>
    <w:p w14:paraId="79D040C6">
      <w:pPr>
        <w:spacing w:line="500" w:lineRule="exact"/>
        <w:ind w:left="3150" w:leftChars="1500" w:firstLine="630" w:firstLineChars="225"/>
        <w:jc w:val="center"/>
        <w:rPr>
          <w:rFonts w:ascii="仿宋_GB2312" w:hAnsi="黑体" w:eastAsia="仿宋_GB2312" w:cs="Times New Roman"/>
          <w:b/>
          <w:sz w:val="32"/>
          <w:szCs w:val="32"/>
        </w:rPr>
      </w:pPr>
      <w:bookmarkStart w:id="2" w:name="_Toc215486151"/>
      <w:bookmarkEnd w:id="2"/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  <w:lang w:val="en-US" w:eastAsia="zh-CN"/>
        </w:rPr>
        <w:t xml:space="preserve">        </w:t>
      </w:r>
      <w:r>
        <w:rPr>
          <w:rFonts w:ascii="仿宋_GB2312" w:hAnsi="宋体" w:eastAsia="仿宋_GB2312" w:cs="宋体"/>
          <w:sz w:val="28"/>
          <w:szCs w:val="32"/>
          <w:shd w:val="clear" w:color="auto" w:fill="FFFFFF"/>
        </w:rPr>
        <w:t>2026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 xml:space="preserve">年  月  </w:t>
      </w:r>
      <w:r>
        <w:rPr>
          <w:rFonts w:ascii="仿宋_GB2312" w:hAnsi="宋体" w:eastAsia="仿宋_GB2312" w:cs="宋体"/>
          <w:sz w:val="28"/>
          <w:szCs w:val="32"/>
          <w:shd w:val="clear" w:color="auto" w:fill="FFFFFF"/>
        </w:rPr>
        <w:t xml:space="preserve"> 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日</w:t>
      </w:r>
    </w:p>
    <w:p w14:paraId="6D11B203">
      <w:pPr>
        <w:rPr>
          <w:rFonts w:hint="eastAsia" w:ascii="仿宋_GB2312" w:hAnsi="Times New Roman" w:eastAsia="仿宋_GB2312" w:cs="Times New Roman"/>
          <w:sz w:val="24"/>
          <w:szCs w:val="24"/>
        </w:rPr>
      </w:pPr>
    </w:p>
    <w:p w14:paraId="6C12E898">
      <w:pPr>
        <w:rPr>
          <w:rFonts w:ascii="Times New Roman" w:hAnsi="Times New Roman" w:eastAsia="仿宋_GB2312" w:cs="Times New Roman"/>
          <w:sz w:val="2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1EB7373-E320-4BBC-9D30-99C60E2A7C0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A172D1C-181D-4FE3-A36D-152C7AEFD0B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F1B9A2B-3BD5-4A27-9A6F-E872C7B64EA7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ACB7D742-704F-4C87-8DA5-452CB1F43DE5}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5" w:fontKey="{B74068EE-D8CC-40EC-B634-CB1C9F94F6B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024BBE99-3A26-4C2C-8ED5-F0D6A554ECE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9D7C545A-090F-4F08-A6CC-6773B4706FB2}"/>
  </w:font>
  <w:font w:name="___WRD_EMBED_SUB_448">
    <w:altName w:val="宋体"/>
    <w:panose1 w:val="02000000000000000000"/>
    <w:charset w:val="86"/>
    <w:family w:val="script"/>
    <w:pitch w:val="default"/>
    <w:sig w:usb0="00000000" w:usb1="00000000" w:usb2="00082016" w:usb3="00000000" w:csb0="00040001" w:csb1="00000000"/>
    <w:embedRegular r:id="rId8" w:fontKey="{D3953C5A-CD68-45A0-9425-D0696E90E3E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D2404F"/>
    <w:rsid w:val="242D3C66"/>
    <w:rsid w:val="6BD2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4"/>
    <w:basedOn w:val="1"/>
    <w:qFormat/>
    <w:uiPriority w:val="0"/>
    <w:pPr>
      <w:snapToGrid w:val="0"/>
      <w:spacing w:line="560" w:lineRule="exact"/>
      <w:ind w:firstLine="640" w:firstLineChars="200"/>
    </w:pPr>
    <w:rPr>
      <w:rFonts w:ascii="仿宋_GB2312" w:eastAsia="仿宋_GB2312"/>
      <w:sz w:val="32"/>
      <w:szCs w:val="32"/>
    </w:rPr>
  </w:style>
  <w:style w:type="paragraph" w:customStyle="1" w:styleId="8">
    <w:name w:val="1"/>
    <w:basedOn w:val="1"/>
    <w:qFormat/>
    <w:uiPriority w:val="0"/>
    <w:pPr>
      <w:widowControl/>
      <w:snapToGrid w:val="0"/>
      <w:spacing w:line="600" w:lineRule="exact"/>
      <w:jc w:val="center"/>
    </w:pPr>
    <w:rPr>
      <w:rFonts w:ascii="方正小标宋简体" w:eastAsia="方正小标宋简体"/>
      <w:sz w:val="44"/>
      <w:szCs w:val="44"/>
    </w:rPr>
  </w:style>
  <w:style w:type="paragraph" w:customStyle="1" w:styleId="9">
    <w:name w:val="2"/>
    <w:basedOn w:val="1"/>
    <w:qFormat/>
    <w:uiPriority w:val="0"/>
    <w:pPr>
      <w:snapToGrid w:val="0"/>
      <w:spacing w:line="560" w:lineRule="exact"/>
      <w:ind w:firstLine="640" w:firstLineChars="200"/>
    </w:pPr>
    <w:rPr>
      <w:rFonts w:ascii="黑体" w:hAnsi="黑体" w:eastAsia="黑体"/>
      <w:sz w:val="32"/>
      <w:szCs w:val="32"/>
    </w:rPr>
  </w:style>
  <w:style w:type="paragraph" w:customStyle="1" w:styleId="10">
    <w:name w:val="3"/>
    <w:basedOn w:val="1"/>
    <w:qFormat/>
    <w:uiPriority w:val="0"/>
    <w:pPr>
      <w:snapToGrid w:val="0"/>
      <w:spacing w:line="560" w:lineRule="exact"/>
      <w:ind w:firstLine="640" w:firstLineChars="200"/>
    </w:pPr>
    <w:rPr>
      <w:rFonts w:ascii="楷体_GB2312" w:eastAsia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2026-04-10T05:59:00Z</dcterms:created>
  <dc:creator>怡子</dc:creator>
  <cp:lastModifiedBy>怡子</cp:lastModifiedBy>
  <dcterms:modified xsi:type="dcterms:W3CDTF">2026-04-10T07:42:20Z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678C6ECFB0084C8FA842B39FCE4981B2_11</vt:lpwstr>
  </property>
  <property fmtid="{D5CDD505-2E9C-101B-9397-08002B2CF9AE}" pid="4" name="KSOTemplateDocerSaveRecord">
    <vt:lpwstr>eyJoZGlkIjoiNjMyYzU2M2Y0ZDdiNmJjMGZkYmM0MDZlYjQ2ZDYwYmEiLCJ1c2VySWQiOiIzMDcxODYxNzkifQ==</vt:lpwstr>
  </property>
</Properties>
</file>